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EC3C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eastAsia="Times New Roman" w:cs="Arial"/>
          <w:b/>
          <w:bCs/>
          <w:i/>
          <w:iCs/>
          <w:sz w:val="24"/>
          <w:szCs w:val="24"/>
        </w:rPr>
        <w:t xml:space="preserve">Naziv prioritetnog područja: ________________________________ </w:t>
      </w:r>
    </w:p>
    <w:p w14:paraId="7351AAEF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5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27F5E6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1. PODACI O APLIKANTU</w:t>
      </w:r>
    </w:p>
    <w:p w14:paraId="37F91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organizacije / ustanove:</w:t>
      </w:r>
    </w:p>
    <w:p w14:paraId="6A0F3690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34C33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Adresa sjedišta:</w:t>
      </w:r>
    </w:p>
    <w:p w14:paraId="40158797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6D754CF">
      <w:pPr>
        <w:pStyle w:val="7"/>
        <w:numPr>
          <w:ilvl w:val="0"/>
          <w:numId w:val="2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Županija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240C146F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</w:p>
    <w:p w14:paraId="62ADF319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________________________________________________________________</w:t>
      </w:r>
    </w:p>
    <w:p w14:paraId="6C9123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ID broj (porezni broj):</w:t>
      </w:r>
    </w:p>
    <w:p w14:paraId="09E7BA9B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65D6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Kontakt osoba (ime i prezime):</w:t>
      </w:r>
    </w:p>
    <w:p w14:paraId="080DEC65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Ovlaštena osoba:_____________________________________</w:t>
      </w:r>
    </w:p>
    <w:p w14:paraId="62BF88CB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Voditelj projekta:_____________________________________</w:t>
      </w:r>
    </w:p>
    <w:p w14:paraId="253523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Telefon/mobitel ovlaštene osobe i voditelja projekta:</w:t>
      </w:r>
    </w:p>
    <w:p w14:paraId="4A0D173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27601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E-mail adresa ovlaštene osobe i voditelja projekta:</w:t>
      </w:r>
    </w:p>
    <w:p w14:paraId="03434A7C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1F5ECE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Mrežna stranica (ako postoji):</w:t>
      </w:r>
    </w:p>
    <w:p w14:paraId="4A407A42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44F48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Broj transakcijskog računa:</w:t>
      </w:r>
    </w:p>
    <w:p w14:paraId="6104F87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938B5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banke:</w:t>
      </w:r>
    </w:p>
    <w:p w14:paraId="55511A2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6353B2AF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color w:val="2E75B6" w:themeColor="accent1" w:themeShade="BF"/>
          <w:sz w:val="24"/>
          <w:szCs w:val="24"/>
          <w:shd w:val="clear" w:color="auto" w:fill="DEEAF6" w:themeFill="accent1" w:themeFillTint="33"/>
        </w:rPr>
        <w:pict>
          <v:rect id="_x0000_i1026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8B3E3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</w:p>
    <w:p w14:paraId="00C3862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2. PODACI O PROJEKTU</w:t>
      </w:r>
    </w:p>
    <w:p w14:paraId="5625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projekta:</w:t>
      </w:r>
    </w:p>
    <w:p w14:paraId="0AFB071B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</w:t>
      </w:r>
    </w:p>
    <w:p w14:paraId="521AC4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Vrijeme početka i završetka projekta:</w:t>
      </w:r>
      <w:r>
        <w:rPr>
          <w:rFonts w:ascii="Arial" w:hAnsi="Arial" w:eastAsia="Times New Roman" w:cs="Arial"/>
          <w:sz w:val="24"/>
          <w:szCs w:val="24"/>
        </w:rPr>
        <w:br w:type="textWrapping"/>
      </w:r>
    </w:p>
    <w:p w14:paraId="5AEBA8B0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Od: ____________ Do: ____________</w:t>
      </w:r>
    </w:p>
    <w:p w14:paraId="66500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Ukupan proračun projekta (KM):</w:t>
      </w:r>
    </w:p>
    <w:p w14:paraId="68559814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845C6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Iznos tražen od Federalnog ministarstva kulture i športa (KM):</w:t>
      </w:r>
    </w:p>
    <w:p w14:paraId="0F9D8D1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8FA5D16">
      <w:pPr>
        <w:numPr>
          <w:ilvl w:val="0"/>
          <w:numId w:val="3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 xml:space="preserve"> Vlastita/sufinancirajuća sredstva (KM):</w:t>
      </w:r>
    </w:p>
    <w:p w14:paraId="2473B33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11F468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Lokacija realizacije projekta:</w:t>
      </w:r>
    </w:p>
    <w:p w14:paraId="12BDA01C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734E0F31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7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726A4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3. CILJEVI PROJEKTA</w:t>
      </w:r>
    </w:p>
    <w:p w14:paraId="4841AF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Glavni ciljevi projekta:</w:t>
      </w:r>
    </w:p>
    <w:p w14:paraId="33DE827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B72FDD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38F6B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Doprinos razvoju kulture i umjetnosti u FBiH:</w:t>
      </w:r>
    </w:p>
    <w:p w14:paraId="7841CD4C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</w:t>
      </w:r>
    </w:p>
    <w:p w14:paraId="585E3A04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D59E2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Doprinos razvoju i uspjehu opće kulturne razine u FBiH:</w:t>
      </w:r>
    </w:p>
    <w:p w14:paraId="3E0E9CE3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B7AB799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411AD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Povezanost s ciljevima Strategije razvoja Federacije BiH 2021.-2027.:</w:t>
      </w:r>
    </w:p>
    <w:p w14:paraId="28B62E3E">
      <w:pPr>
        <w:pStyle w:val="7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eastAsia="Times New Roman" w:cs="Arial"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Cs/>
          <w:sz w:val="24"/>
          <w:szCs w:val="24"/>
          <w:lang w:val="hr-BA"/>
        </w:rPr>
        <w:t xml:space="preserve">Kako je projekt u cjelini povezan s ciljevima Strategije razvoja FBiH 2021.-2027.? </w:t>
      </w:r>
    </w:p>
    <w:p w14:paraId="0DA2BAEC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</w:t>
      </w:r>
    </w:p>
    <w:p w14:paraId="21957773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Koje konkretne ciljeve iz Strategije razvoja FBiH 2021.-2027. projekt adresira i na koji način?</w:t>
      </w:r>
    </w:p>
    <w:p w14:paraId="5D792090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</w:t>
      </w:r>
    </w:p>
    <w:p w14:paraId="43EA80E2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Navesti aktivnosti unutar projekta koje izravno doprinose postizanju navedenih strateških ciljeva i na koji način doprinose?</w:t>
      </w:r>
    </w:p>
    <w:p w14:paraId="0F84850A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</w:t>
      </w:r>
    </w:p>
    <w:p w14:paraId="2C0BC221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48492851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524FDF47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8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228A5E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4. ORGANIZACIJSKA STRUKTURA I KAPACITETI</w:t>
      </w:r>
    </w:p>
    <w:p w14:paraId="70723D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Kratki opis organizacije (utemeljenje, misija, osnovne djelatnosti):</w:t>
      </w:r>
    </w:p>
    <w:p w14:paraId="52CA890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7EF10312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3C95DC85">
      <w:pPr>
        <w:pStyle w:val="7"/>
        <w:numPr>
          <w:ilvl w:val="0"/>
          <w:numId w:val="7"/>
        </w:numPr>
        <w:rPr>
          <w:rFonts w:ascii="Arial" w:hAnsi="Arial" w:cs="Arial"/>
          <w:b/>
          <w:sz w:val="24"/>
          <w:szCs w:val="24"/>
          <w:lang w:val="hr-BA"/>
        </w:rPr>
      </w:pPr>
      <w:r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7A2868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7635F6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</w:p>
    <w:p w14:paraId="4C4868A9">
      <w:pPr>
        <w:pStyle w:val="7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Organizacijska struktura i tim koji će provoditi projekt (navesti imena i prezimena i konkretna zaduženja):</w:t>
      </w:r>
    </w:p>
    <w:p w14:paraId="66012E6D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759A0C9C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65C55BE3">
      <w:pPr>
        <w:pStyle w:val="7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Prikažite plan održivosti projekta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27191F97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61174342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______________________________________________________________________</w:t>
      </w:r>
    </w:p>
    <w:p w14:paraId="343A16CC">
      <w:pPr>
        <w:pStyle w:val="7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518177C5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</w:t>
      </w:r>
    </w:p>
    <w:p w14:paraId="7D80F7AD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</w:t>
      </w:r>
    </w:p>
    <w:p w14:paraId="1AACBEF8">
      <w:pPr>
        <w:spacing w:beforeAutospacing="1" w:after="0" w:afterAutospacing="1" w:line="240" w:lineRule="auto"/>
        <w:ind w:left="426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D29FEA">
      <w:p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5. STRUČNI SADRŽAJI PROJEKTA</w:t>
      </w:r>
    </w:p>
    <w:p w14:paraId="55210AFA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Navesti edukativni sadržaj projekta i aktivnosti koje se planiraju provesti (radionice, mentorstva, okrugli stolovi itd.):</w:t>
      </w:r>
    </w:p>
    <w:p w14:paraId="177BC32F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 xml:space="preserve">  </w:t>
      </w: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</w:t>
      </w:r>
    </w:p>
    <w:p w14:paraId="2D36E94F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 xml:space="preserve">  _____________________________________________________________________</w:t>
      </w:r>
    </w:p>
    <w:p w14:paraId="17252BBF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Navedite i opišite inovativne i autentične elemente projekta</w:t>
      </w:r>
      <w:r>
        <w:rPr>
          <w:rFonts w:ascii="Arial" w:hAnsi="Arial" w:eastAsia="Times New Roman" w:cs="Arial"/>
          <w:bCs/>
          <w:sz w:val="24"/>
          <w:szCs w:val="24"/>
          <w:lang w:val="hr-BA"/>
        </w:rPr>
        <w:t>:</w:t>
      </w:r>
    </w:p>
    <w:p w14:paraId="66252AB8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 xml:space="preserve">  ______________________________________________________________________</w:t>
      </w:r>
    </w:p>
    <w:p w14:paraId="6DE3B6F4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 xml:space="preserve">  ______________________________________________________________________</w:t>
      </w:r>
    </w:p>
    <w:p w14:paraId="17A7F304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Definirajte ciljnu publiku i očekivani društveni utjecaj projekta (publika-utjecaj)</w:t>
      </w:r>
      <w:r>
        <w:rPr>
          <w:rFonts w:ascii="Arial" w:hAnsi="Arial" w:eastAsia="Times New Roman" w:cs="Arial"/>
          <w:bCs/>
          <w:sz w:val="24"/>
          <w:szCs w:val="24"/>
          <w:lang w:val="hr-BA"/>
        </w:rPr>
        <w:t>:</w:t>
      </w:r>
    </w:p>
    <w:p w14:paraId="4C7D3CD4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_______________________________________________________________________</w:t>
      </w:r>
    </w:p>
    <w:p w14:paraId="125E6F0F">
      <w:pPr>
        <w:spacing w:beforeAutospacing="1" w:after="0" w:afterAutospacing="1" w:line="240" w:lineRule="auto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_______________________________________________________________________</w:t>
      </w:r>
    </w:p>
    <w:p w14:paraId="58338584">
      <w:pPr>
        <w:pStyle w:val="7"/>
        <w:numPr>
          <w:ilvl w:val="0"/>
          <w:numId w:val="5"/>
        </w:numP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326DB1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</w:p>
    <w:p w14:paraId="7D06B8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</w:p>
    <w:p w14:paraId="23DE140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Autospacing="1" w:after="0" w:afterAutospacing="1" w:line="240" w:lineRule="auto"/>
        <w:rPr>
          <w:rFonts w:ascii="Arial" w:hAnsi="Arial" w:eastAsia="Times New Roman" w:cs="Arial"/>
          <w:b/>
          <w:bCs/>
          <w:sz w:val="24"/>
          <w:szCs w:val="24"/>
        </w:rPr>
      </w:pPr>
    </w:p>
    <w:p w14:paraId="6170278A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6. DOKUMENTACIJA KOJA SE PRILAŽE (označite priloženo)</w:t>
      </w:r>
    </w:p>
    <w:p w14:paraId="7CBA5DA1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Obvezna dokumentacija</w:t>
      </w:r>
    </w:p>
    <w:p w14:paraId="346E9A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14:paraId="6F817C2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2. Uvjerenje o poreznoj registraciji - identifikacijski broj 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>(original ili ovjeren preslik)</w:t>
      </w:r>
      <w:r>
        <w:rPr>
          <w:rFonts w:ascii="Arial" w:hAnsi="Arial" w:eastAsia="Times New Roman" w:cs="Arial"/>
          <w:color w:val="000000"/>
          <w:sz w:val="24"/>
          <w:szCs w:val="24"/>
        </w:rPr>
        <w:t>;</w:t>
      </w:r>
    </w:p>
    <w:p w14:paraId="1BFDEA3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3. Rješenje o razvrstavanju - klasifikacija djelatnosti (preslik);</w:t>
      </w:r>
    </w:p>
    <w:p w14:paraId="0805419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4. Uvjerenje Porezne uprave o izmirenim poreznim obavezama aplikanta ne starije od šest mjeseci do dana objave javnog poziva (original ili ovjeren preslik);</w:t>
      </w:r>
    </w:p>
    <w:p w14:paraId="421E871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Open Sans" w:hAnsi="Open Sans" w:eastAsia="Times New Roman" w:cs="Open Sans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5. Aktualni izvod iz registra, ne stariji od šest mjeseci do dana objave javnog poziva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 xml:space="preserve"> (original ili preslik ovjeren u općini ili u notarskom uredu).</w:t>
      </w:r>
      <w:r>
        <w:rPr>
          <w:rFonts w:ascii="Open Sans" w:hAnsi="Open Sans" w:eastAsia="Times New Roman" w:cs="Open Sans"/>
          <w:color w:val="333333"/>
          <w:sz w:val="24"/>
          <w:szCs w:val="24"/>
          <w:lang w:eastAsia="hr-BA"/>
        </w:rPr>
        <w:t xml:space="preserve"> </w:t>
      </w:r>
    </w:p>
    <w:p w14:paraId="4989F0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6. Potvrda banke ne starija od tri mjeseca do dana objave javnog poziva (original ili ovjeren preslik), u kojoj je navedeno:</w:t>
      </w:r>
    </w:p>
    <w:p w14:paraId="74FF3E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a) da račun nije blokiran,</w:t>
      </w:r>
    </w:p>
    <w:p w14:paraId="5A945A3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b)  broj transakcijskog računa, </w:t>
      </w:r>
    </w:p>
    <w:p w14:paraId="746EB6B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c)  ID broj korisnika;</w:t>
      </w:r>
    </w:p>
    <w:p w14:paraId="518EC7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Za proračunske korisnike koji koriste depozitne račune potrebno je dostaviti potvrdu od nadležnog ministarstva financija ili pravne osobe na čije je ime otvoren depozitni račun, s brojem depozitnog računa i instrukcijom za plaćanje (original ili ovjeren preslik);</w:t>
      </w:r>
    </w:p>
    <w:p w14:paraId="4484C2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7. Bilanca stanja i bilanca uspjeha ili Račun prihoda i rashoda za 2024. godinu, sa vidljivim pečatom Financijsko informatičke agencije (FIA). Subjekti registrirani u 2025. godini nisu obvezni dostavljati bilancu stanja i bilancu uspjeha (original ili ovjeren preslik).</w:t>
      </w:r>
    </w:p>
    <w:p w14:paraId="57149847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CDC6BF6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9FD064F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471BCBE4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Dodatna dokumentacija</w:t>
      </w:r>
    </w:p>
    <w:p w14:paraId="0447ED99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3650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7BC6A478">
            <w:pPr>
              <w:spacing w:after="0"/>
              <w:rPr>
                <w:rFonts w:ascii="Arial" w:hAnsi="Arial" w:eastAsia="Calibri" w:cs="Arial"/>
                <w:b/>
                <w:sz w:val="24"/>
                <w:szCs w:val="24"/>
              </w:rPr>
            </w:pPr>
          </w:p>
          <w:p w14:paraId="76895CA7">
            <w:pPr>
              <w:spacing w:after="0"/>
              <w:rPr>
                <w:rFonts w:ascii="Arial" w:hAnsi="Arial" w:eastAsia="Calibri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u w:val="single"/>
              </w:rPr>
              <w:t>1.1.</w:t>
            </w:r>
            <w:r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  <w:t>Profesionalni glazbeni, glazbeno-scenski, plesni i filmski festivali</w:t>
            </w:r>
          </w:p>
          <w:p w14:paraId="6989834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Životopisi izvođača i suradnika – profesionalni životopisi s referencama.</w:t>
            </w:r>
          </w:p>
          <w:p w14:paraId="413F1BBD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Produkcijski plan i proračun – prikaz tehničke i produkcijske razine</w:t>
            </w:r>
          </w:p>
          <w:p w14:paraId="2931CFEE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Plan promocije i distribucije – kanali promocije, međunarodna suradnja, javna dostupnost</w:t>
            </w:r>
          </w:p>
          <w:p w14:paraId="4F333727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Podaci o publici – broj posjetitelja prethodnih izdanja, ciljne skupine, evaluacija utjecaja</w:t>
            </w:r>
          </w:p>
          <w:p w14:paraId="0E3E39E7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Organizacijska struktura – statut udruge/ustanove, popis tima, uloge</w:t>
            </w:r>
          </w:p>
          <w:p w14:paraId="5468107C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13. Strategija održivosti – plan financijske i programske stabilnosti</w:t>
            </w:r>
          </w:p>
          <w:p w14:paraId="0BFA5EC5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14. Dokazi o međunarodnoj suradnji (sporazumi, pozivna pisma, koprodukcije..)</w:t>
            </w:r>
          </w:p>
          <w:p w14:paraId="679622A8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15. Dokaz o prethodnoj realizaciji – izvještaji prethodnih izdanja, medijski zapisi</w:t>
            </w:r>
          </w:p>
        </w:tc>
      </w:tr>
      <w:tr w14:paraId="5DA72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3362754A">
            <w:pPr>
              <w:pStyle w:val="7"/>
              <w:numPr>
                <w:ilvl w:val="1"/>
                <w:numId w:val="8"/>
              </w:numP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Profesionalni kazališni festivali</w:t>
            </w:r>
          </w:p>
          <w:p w14:paraId="5E4DBC69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8.Programska knjižica/sinopsis festivalskog sadržaja</w:t>
            </w:r>
          </w:p>
          <w:p w14:paraId="635C51B7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Životopisi kazališnih trupa i umjetnika</w:t>
            </w:r>
          </w:p>
          <w:p w14:paraId="54AF16BA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Plan tehničke produkcije (scena, kostimi, rasvjeta)</w:t>
            </w:r>
          </w:p>
          <w:p w14:paraId="7D601C00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Dokazi o međunarodnoj suradnji (pozivna pisma, koprodukcije)</w:t>
            </w:r>
          </w:p>
          <w:p w14:paraId="68E4412C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Strategija rada s publikom (edukacije, okrugli stolovi)</w:t>
            </w:r>
          </w:p>
          <w:p w14:paraId="44346BF3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13. Organizacijski dijagram s ovlastima tima</w:t>
            </w:r>
          </w:p>
          <w:p w14:paraId="496F718F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14. Statistički podaci o prethodnim izdanjima (gledanost, reakcije publike)</w:t>
            </w:r>
          </w:p>
          <w:p w14:paraId="6AF97A7A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15. Dokaz profesionalnog statusa i ranijih realizacija</w:t>
            </w:r>
          </w:p>
        </w:tc>
      </w:tr>
      <w:tr w14:paraId="05261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603CB201">
            <w:pPr>
              <w:pStyle w:val="7"/>
              <w:numPr>
                <w:ilvl w:val="1"/>
                <w:numId w:val="8"/>
              </w:numP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Udruge koje afirmiraju književne autore i manifestacije</w:t>
            </w:r>
          </w:p>
          <w:p w14:paraId="11224247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8.Popis uključenih autora (afirmiranih i/ili mladih)</w:t>
            </w:r>
          </w:p>
          <w:p w14:paraId="78B958AD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9. Prikaz žanrovske raznolikosti i inovativnih pristupa</w:t>
            </w:r>
          </w:p>
          <w:p w14:paraId="5D0D17FE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10. </w:t>
            </w:r>
            <w:r>
              <w:rPr>
                <w:rFonts w:ascii="Arial" w:hAnsi="Arial" w:eastAsia="Calibri" w:cs="Arial"/>
                <w:bCs/>
                <w:sz w:val="24"/>
                <w:szCs w:val="24"/>
              </w:rPr>
              <w:t xml:space="preserve">Životopisi </w:t>
            </w:r>
            <w:r>
              <w:rPr>
                <w:rFonts w:ascii="Arial" w:hAnsi="Arial" w:eastAsia="Calibri" w:cs="Arial"/>
                <w:sz w:val="24"/>
                <w:szCs w:val="24"/>
              </w:rPr>
              <w:t>autora i organizatora</w:t>
            </w:r>
          </w:p>
          <w:p w14:paraId="2FB50FC6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11. Plan javnih nastupa, promocija i medijske vidljivosti</w:t>
            </w:r>
          </w:p>
          <w:p w14:paraId="3A255774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12. Organizacijska struktura i kapaciteti za provedbu projekta</w:t>
            </w:r>
          </w:p>
          <w:p w14:paraId="7673DA61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13. Dokazi o prethodnim književnim manifestacijama</w:t>
            </w:r>
          </w:p>
          <w:p w14:paraId="604F9074">
            <w:pPr>
              <w:spacing w:after="0" w:line="276" w:lineRule="auto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>14. Plan suradnje s drugim organizacijama i školama</w:t>
            </w:r>
          </w:p>
        </w:tc>
      </w:tr>
      <w:tr w14:paraId="318FA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34BA5B4C">
            <w:pPr>
              <w:spacing w:after="0"/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  <w:t xml:space="preserve">1.4. </w:t>
            </w: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</w:rPr>
              <w:t>Amaterski glazbeni, glazbeno-scenski i kazališni festivali članice Europske festivalske asocijacije</w:t>
            </w:r>
          </w:p>
          <w:p w14:paraId="181B864D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Potvrda članstva aplikanta i festivala u EFA</w:t>
            </w:r>
          </w:p>
          <w:p w14:paraId="553AC9AD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Dokazi o edukativnoj komponenti – programi radionica, mentorstva, okruglih stolova</w:t>
            </w:r>
          </w:p>
          <w:p w14:paraId="6358196B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Podaci o prethodnim izdanjima – statistika, izvještaji, medijski članci</w:t>
            </w:r>
          </w:p>
          <w:p w14:paraId="177B49F3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lokalne i međunarodne suradnje (sporazumi, pozivna pisma…)</w:t>
            </w:r>
          </w:p>
          <w:p w14:paraId="72035B14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Prikaz kulturnog značaja za zajednicu</w:t>
            </w:r>
          </w:p>
        </w:tc>
      </w:tr>
      <w:tr w14:paraId="7BEC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2868AF1C">
            <w:pP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bCs/>
                <w:sz w:val="24"/>
                <w:szCs w:val="24"/>
                <w:u w:val="single"/>
              </w:rPr>
              <w:t xml:space="preserve">1.5.  </w:t>
            </w: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</w:rPr>
              <w:t>Amaterski glazbeni, glazbeno-scenski i kazališni festivali</w:t>
            </w:r>
          </w:p>
          <w:p w14:paraId="778F87F5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Programska koncepcija festivala</w:t>
            </w:r>
          </w:p>
          <w:p w14:paraId="49CAD965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Statistika prethodnih izdanja</w:t>
            </w:r>
          </w:p>
          <w:p w14:paraId="252BD9F5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Dokazi o suradnji s drugim sličnim udrugama, institucijama ili organizacijama (sporazumi, memorandumi, ugovori o suradnji..)</w:t>
            </w:r>
          </w:p>
          <w:p w14:paraId="61526779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medijske i lokalne vidljivosti</w:t>
            </w:r>
          </w:p>
          <w:p w14:paraId="054EAE94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Prikaz uključenosti zajednice i suradničkih institucija</w:t>
            </w:r>
          </w:p>
          <w:p w14:paraId="2C844569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13. Mjerljive reference (broj sudionika, ocjene stručne javnosti)</w:t>
            </w:r>
          </w:p>
          <w:p w14:paraId="3B3CD701">
            <w:pPr>
              <w:spacing w:after="0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14. Plan održivosti i potencijal razvoja festivala</w:t>
            </w:r>
          </w:p>
        </w:tc>
      </w:tr>
      <w:tr w14:paraId="2F3B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75DA5AF9">
            <w:pPr>
              <w:ind w:left="360"/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eastAsia="Calibri" w:cs="Arial"/>
                <w:b/>
                <w:i/>
                <w:sz w:val="24"/>
                <w:szCs w:val="24"/>
                <w:u w:val="single"/>
              </w:rPr>
              <w:t>1.6. Likovni festivali, festivali arhitekture, akademije i kolonije</w:t>
            </w:r>
          </w:p>
          <w:p w14:paraId="0C63783B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Popis i životopisi sudionika (likovni umjetnici, arhitekti itd.)</w:t>
            </w:r>
          </w:p>
          <w:p w14:paraId="293DD977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Dokumentacija prethodnih izložbi/kolonija (fotografije, katalozi, recenzije)</w:t>
            </w:r>
          </w:p>
          <w:p w14:paraId="1A4388DC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Edukativni segment (radionice, predavanja, javne prezentacije)</w:t>
            </w:r>
          </w:p>
          <w:p w14:paraId="2BEC5877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održivog kulturnog turizma (lokalna uključenost, turistički vodiči)</w:t>
            </w:r>
          </w:p>
          <w:p w14:paraId="4AC6BCD4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Partnerstva i institucionalna saradnja (sporazumi, memorandum, ugovori, pisma namjere…)</w:t>
            </w:r>
          </w:p>
        </w:tc>
      </w:tr>
      <w:tr w14:paraId="615A8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2E989E30">
            <w:pPr>
              <w:pStyle w:val="7"/>
              <w:numPr>
                <w:ilvl w:val="1"/>
                <w:numId w:val="9"/>
              </w:numPr>
              <w:spacing w:line="276" w:lineRule="auto"/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>
              <w:rPr>
                <w:rFonts w:ascii="Arial" w:hAnsi="Arial" w:eastAsia="Calibri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Tradicijski festivali i smotre</w:t>
            </w:r>
          </w:p>
          <w:p w14:paraId="2517AF53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8. Podaci o prethodnim izdanjima – statistika, izvještaji, medijski članci</w:t>
            </w:r>
          </w:p>
          <w:p w14:paraId="64803D98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9. Plan edukacije publike – interaktivni sadržaji, radionice</w:t>
            </w:r>
          </w:p>
          <w:p w14:paraId="7D754C8F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10. Suradnje s kulturno-umjetničkim društvima, školama, lokalnim zajednicama (sporazumi, ugovori o suradnji, pisma namjere..)</w:t>
            </w:r>
          </w:p>
          <w:p w14:paraId="55196406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11. Plan vidljivosti, očuvanja i promocije lokalnog identiteta</w:t>
            </w:r>
          </w:p>
          <w:p w14:paraId="7289B0CD">
            <w:pPr>
              <w:spacing w:after="0" w:line="276" w:lineRule="auto"/>
              <w:rPr>
                <w:rFonts w:ascii="Arial" w:hAnsi="Arial" w:eastAsia="Calibri" w:cs="Arial"/>
                <w:bCs/>
                <w:sz w:val="24"/>
                <w:szCs w:val="24"/>
              </w:rPr>
            </w:pPr>
            <w:r>
              <w:rPr>
                <w:rFonts w:ascii="Arial" w:hAnsi="Arial" w:eastAsia="Calibri" w:cs="Arial"/>
                <w:bCs/>
                <w:sz w:val="24"/>
                <w:szCs w:val="24"/>
              </w:rPr>
              <w:t>12. Povezanost sa strategijom kulturnog turizma i društvenog uključivanja</w:t>
            </w:r>
          </w:p>
        </w:tc>
      </w:tr>
    </w:tbl>
    <w:p w14:paraId="3274486D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6C1CF4F8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CA9E77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75304B22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A25A30D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E859A3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4A337CF8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60F86D4A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0ED59A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7. PLAN PRIHODA I RASHODA</w:t>
      </w:r>
    </w:p>
    <w:p w14:paraId="791A4A0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Planirani prihodi</w:t>
      </w:r>
    </w:p>
    <w:p w14:paraId="4D8D773F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17F4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6775AD1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Red.</w:t>
            </w:r>
          </w:p>
          <w:p w14:paraId="148919F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875E4A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PLANIRANI/OČEKIVANI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436065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I Z N O S</w:t>
            </w:r>
          </w:p>
        </w:tc>
      </w:tr>
      <w:tr w14:paraId="68256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7EEB234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AD42AE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6C3E63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3</w:t>
            </w:r>
          </w:p>
        </w:tc>
      </w:tr>
      <w:tr w14:paraId="6144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AB9360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6D550E6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5355823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9EF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39B4D7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4F8A30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BF40E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BB1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9F94C3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7FC0C68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13EA162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5141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13A23F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51928D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48C56B8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298A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856055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9D943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10F10B0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68B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095232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69AEEC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4D0C445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842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EB6BB1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CBED3E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5E6FA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5CF7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2485EA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07DB60F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4E7A8E1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1CD0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4A05E0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F2E3F2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526C7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5684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08F40B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2E3BFC7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6606C93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5E03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A48052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AF906A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24ED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B9C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CEA8B4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7F952BA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51A28E4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B08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893899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739472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BC5D2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F11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8B66B5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0004B6D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3E67F16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2CF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19CC77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2CC8F4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7A117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4D70A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A99790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2D7A16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8646A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1E9D8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A750FE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28F84A9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43F9761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E59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258E477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5E9DF3D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KM</w:t>
            </w:r>
          </w:p>
        </w:tc>
      </w:tr>
    </w:tbl>
    <w:p w14:paraId="05DDB805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</w:p>
    <w:p w14:paraId="6224AEC5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projekta, a aplikant je dužan pravdati navedena sredstva.</w:t>
      </w:r>
    </w:p>
    <w:p w14:paraId="4626A444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hr-HR"/>
        </w:rPr>
      </w:pPr>
    </w:p>
    <w:p w14:paraId="70FB8E35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hr-HR"/>
        </w:rPr>
      </w:pPr>
      <w:r>
        <w:rPr>
          <w:rFonts w:ascii="Arial" w:hAnsi="Arial" w:eastAsia="Times New Roman" w:cs="Arial"/>
          <w:b/>
          <w:sz w:val="24"/>
          <w:szCs w:val="24"/>
          <w:lang w:eastAsia="hr-HR"/>
        </w:rPr>
        <w:t>Planirani rashodi</w:t>
      </w:r>
    </w:p>
    <w:p w14:paraId="2A66F3DD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eastAsia="hr-HR"/>
        </w:rPr>
      </w:pPr>
    </w:p>
    <w:p w14:paraId="10AF0A61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hr-HR"/>
        </w:rPr>
      </w:pPr>
      <w:r>
        <w:rPr>
          <w:rFonts w:ascii="Arial" w:hAnsi="Arial" w:eastAsia="Times New Roman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>
        <w:rPr>
          <w:rFonts w:ascii="Arial" w:hAnsi="Arial" w:eastAsia="Times New Roman" w:cs="Arial"/>
          <w:b/>
          <w:sz w:val="24"/>
          <w:szCs w:val="24"/>
          <w:lang w:eastAsia="hr-HR"/>
        </w:rPr>
        <w:t>4.</w:t>
      </w:r>
      <w:r>
        <w:rPr>
          <w:rFonts w:ascii="Arial" w:hAnsi="Arial" w:eastAsia="Times New Roman" w:cs="Arial"/>
          <w:sz w:val="24"/>
          <w:szCs w:val="24"/>
          <w:lang w:eastAsia="hr-HR"/>
        </w:rPr>
        <w:t xml:space="preserve"> navesti iznos rashoda koji planirate pokriti iz sredstava Federalnog ministarstva kulture i športa, a u koloni 5 navesti iznos rashoda koji planirate pokriti iz ostalih izvora sredstava. U koloni 6 navedite o kojem izvoru se radi ( koristite samo izvore navedene u tabeli planirani/očekivani prihod).</w:t>
      </w:r>
    </w:p>
    <w:p w14:paraId="228AF757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hr-HR"/>
        </w:rPr>
      </w:pPr>
    </w:p>
    <w:p w14:paraId="7C208CF1">
      <w:pPr>
        <w:spacing w:after="0" w:line="240" w:lineRule="auto"/>
        <w:rPr>
          <w:rFonts w:ascii="Arial" w:hAnsi="Arial" w:eastAsia="Times New Roman" w:cs="Arial"/>
          <w:b/>
          <w:bCs/>
          <w:sz w:val="24"/>
          <w:szCs w:val="24"/>
          <w:lang w:eastAsia="hr-HR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hr-HR"/>
        </w:rPr>
        <w:t>* Nije dozvoljeno unositi nove vrste rashoda  (</w:t>
      </w:r>
      <w:r>
        <w:rPr>
          <w:rFonts w:ascii="Arial" w:hAnsi="Arial" w:eastAsia="Times New Roman" w:cs="Arial"/>
          <w:b/>
          <w:bCs/>
          <w:i/>
          <w:sz w:val="24"/>
          <w:szCs w:val="24"/>
          <w:lang w:eastAsia="hr-HR"/>
        </w:rPr>
        <w:t>boldirane</w:t>
      </w:r>
      <w:r>
        <w:rPr>
          <w:rFonts w:ascii="Arial" w:hAnsi="Arial" w:eastAsia="Times New Roman" w:cs="Arial"/>
          <w:b/>
          <w:bCs/>
          <w:sz w:val="24"/>
          <w:szCs w:val="24"/>
          <w:lang w:eastAsia="hr-HR"/>
        </w:rPr>
        <w:t xml:space="preserve"> kategorije 1, 2, 3, 4, 5, 6)</w:t>
      </w:r>
    </w:p>
    <w:p w14:paraId="3785D8A1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64"/>
        <w:gridCol w:w="1695"/>
        <w:gridCol w:w="2116"/>
        <w:gridCol w:w="1406"/>
        <w:gridCol w:w="1685"/>
      </w:tblGrid>
      <w:tr w14:paraId="6583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0F95942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Red.</w:t>
            </w:r>
          </w:p>
          <w:p w14:paraId="02FA712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656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2EF8563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305864D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Planirani iznos rashoda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572487E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  <w:p w14:paraId="5701113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Iznos koji planiramo utrošiti iz sredstava Federalnog ministarstva kulture i športa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5FC288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  <w:p w14:paraId="59B0F99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  <w:p w14:paraId="3F8731F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Iznos koji planiramo utrošiti iz ostalih izvora </w:t>
            </w:r>
          </w:p>
        </w:tc>
      </w:tr>
      <w:tr w14:paraId="410B2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7B06C8E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7763522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900062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97532C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092C91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425871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Izvor</w:t>
            </w:r>
          </w:p>
        </w:tc>
      </w:tr>
      <w:tr w14:paraId="5CE86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8103B8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1D1F914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0F7F202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116" w:type="dxa"/>
            <w:tcBorders>
              <w:top w:val="single" w:color="auto" w:sz="4" w:space="0"/>
            </w:tcBorders>
            <w:shd w:val="clear" w:color="auto" w:fill="FFC000"/>
          </w:tcPr>
          <w:p w14:paraId="6443CB5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6" w:type="dxa"/>
            <w:tcBorders>
              <w:top w:val="single" w:color="auto" w:sz="4" w:space="0"/>
            </w:tcBorders>
            <w:shd w:val="clear" w:color="auto" w:fill="FFC000"/>
          </w:tcPr>
          <w:p w14:paraId="7E582C7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color="auto" w:sz="4" w:space="0"/>
            </w:tcBorders>
            <w:shd w:val="clear" w:color="auto" w:fill="FFC000"/>
          </w:tcPr>
          <w:p w14:paraId="4A749C1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14:paraId="473F5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A4199A8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4" w:type="dxa"/>
          </w:tcPr>
          <w:p w14:paraId="342FF066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5" w:type="dxa"/>
          </w:tcPr>
          <w:p w14:paraId="5F41C68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E08D3F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88F61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1CFE0C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BCD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B57DF9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4" w:type="dxa"/>
          </w:tcPr>
          <w:p w14:paraId="56D9611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5" w:type="dxa"/>
          </w:tcPr>
          <w:p w14:paraId="1CCB748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3A4D56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E0D3EA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093B3D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727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F7789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1.1.1</w:t>
            </w:r>
          </w:p>
        </w:tc>
        <w:tc>
          <w:tcPr>
            <w:tcW w:w="6564" w:type="dxa"/>
          </w:tcPr>
          <w:p w14:paraId="1C4F69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6FF8449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4F2E8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9DD4F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C5614D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659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F6131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1.1.1</w:t>
            </w:r>
          </w:p>
        </w:tc>
        <w:tc>
          <w:tcPr>
            <w:tcW w:w="6564" w:type="dxa"/>
          </w:tcPr>
          <w:p w14:paraId="0D4B79C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27A5FD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C6B6F1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3B7FCC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EEC211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70D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2D8E8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4" w:type="dxa"/>
          </w:tcPr>
          <w:p w14:paraId="7DBE779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5" w:type="dxa"/>
          </w:tcPr>
          <w:p w14:paraId="68203C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1C9E31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2C5B9E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87F60E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36E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87B8E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1.2.1.</w:t>
            </w:r>
          </w:p>
        </w:tc>
        <w:tc>
          <w:tcPr>
            <w:tcW w:w="6564" w:type="dxa"/>
          </w:tcPr>
          <w:p w14:paraId="7D77726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0433C7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BE24A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465D6C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819A07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5BB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5BE33E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1.2.2.</w:t>
            </w:r>
          </w:p>
        </w:tc>
        <w:tc>
          <w:tcPr>
            <w:tcW w:w="6564" w:type="dxa"/>
          </w:tcPr>
          <w:p w14:paraId="3638537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5728C0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18229A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D274A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539F47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DAE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91E26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1.3.</w:t>
            </w:r>
          </w:p>
        </w:tc>
        <w:tc>
          <w:tcPr>
            <w:tcW w:w="6564" w:type="dxa"/>
          </w:tcPr>
          <w:p w14:paraId="26D9FC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Naknade članovima stručnih žirija, povjerenstva i slično s pripadajućim porezima</w:t>
            </w:r>
          </w:p>
        </w:tc>
        <w:tc>
          <w:tcPr>
            <w:tcW w:w="1695" w:type="dxa"/>
          </w:tcPr>
          <w:p w14:paraId="1E612A7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D61560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3E71E8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2D539D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7174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67B76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1.3.1.</w:t>
            </w:r>
          </w:p>
        </w:tc>
        <w:tc>
          <w:tcPr>
            <w:tcW w:w="6564" w:type="dxa"/>
          </w:tcPr>
          <w:p w14:paraId="475F642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0EE49E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659473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0A39EF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B0527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2DE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F11EA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1.3.2.</w:t>
            </w:r>
          </w:p>
        </w:tc>
        <w:tc>
          <w:tcPr>
            <w:tcW w:w="6564" w:type="dxa"/>
          </w:tcPr>
          <w:p w14:paraId="471E89A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7654602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EF03C4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FC31B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A10F2E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75A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B9FFA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4" w:type="dxa"/>
          </w:tcPr>
          <w:p w14:paraId="26BEC05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5" w:type="dxa"/>
          </w:tcPr>
          <w:p w14:paraId="6929998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A85E7D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207D56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454C4A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111B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64060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4" w:type="dxa"/>
          </w:tcPr>
          <w:p w14:paraId="187F258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5" w:type="dxa"/>
          </w:tcPr>
          <w:p w14:paraId="00EC379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134BE9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5D55DA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0031F8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7B79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46CA3B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4" w:type="dxa"/>
          </w:tcPr>
          <w:p w14:paraId="0A9FA9C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5" w:type="dxa"/>
          </w:tcPr>
          <w:p w14:paraId="1292F44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DC95D3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9490C5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AF85CE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7716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1C4EC2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5CDCA93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36E6F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1ADF3E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1A8A87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BC833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130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C18F9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4162B2D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3E018C3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CF45A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B67B26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103CF9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EC9E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C43CAF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4" w:type="dxa"/>
          </w:tcPr>
          <w:p w14:paraId="40ED15E5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5" w:type="dxa"/>
          </w:tcPr>
          <w:p w14:paraId="6F24892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D38000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D30169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4F83A5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8A8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B95A4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4" w:type="dxa"/>
          </w:tcPr>
          <w:p w14:paraId="15138AD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5" w:type="dxa"/>
          </w:tcPr>
          <w:p w14:paraId="1EDA135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8EA59F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596D7F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E2A3E5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21C9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13496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4" w:type="dxa"/>
          </w:tcPr>
          <w:p w14:paraId="699E3E5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5" w:type="dxa"/>
          </w:tcPr>
          <w:p w14:paraId="68BC7C7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11DDAF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E44DC9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71164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4E0E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36852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4" w:type="dxa"/>
          </w:tcPr>
          <w:p w14:paraId="14227D9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5" w:type="dxa"/>
          </w:tcPr>
          <w:p w14:paraId="1646D6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2ED92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50FB22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1C2D8D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72A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E3A858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564" w:type="dxa"/>
          </w:tcPr>
          <w:p w14:paraId="5AAE32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5" w:type="dxa"/>
          </w:tcPr>
          <w:p w14:paraId="726B71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D80BF5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92623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C3F650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BE0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C46B4C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59BD86D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58ACD25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32BB33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E34952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6A9390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20DA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DD0004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4" w:type="dxa"/>
          </w:tcPr>
          <w:p w14:paraId="5EC92A3D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5" w:type="dxa"/>
          </w:tcPr>
          <w:p w14:paraId="11A979C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CEE05F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EC94B8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7408DE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246D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BD9C7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4" w:type="dxa"/>
          </w:tcPr>
          <w:p w14:paraId="5615A10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5" w:type="dxa"/>
          </w:tcPr>
          <w:p w14:paraId="7E5C481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A9CF2A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CFB86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CAA615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44F4E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934BB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564" w:type="dxa"/>
          </w:tcPr>
          <w:p w14:paraId="3271C86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5" w:type="dxa"/>
          </w:tcPr>
          <w:p w14:paraId="6FAF32A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396BD3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D90074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13685F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87D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89BB8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564" w:type="dxa"/>
          </w:tcPr>
          <w:p w14:paraId="67EBD8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5" w:type="dxa"/>
          </w:tcPr>
          <w:p w14:paraId="2F3B3E2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7135E7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4BD740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5EED0E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D36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C60A7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564" w:type="dxa"/>
          </w:tcPr>
          <w:p w14:paraId="1B80E27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Osiguranje</w:t>
            </w:r>
          </w:p>
        </w:tc>
        <w:tc>
          <w:tcPr>
            <w:tcW w:w="1695" w:type="dxa"/>
          </w:tcPr>
          <w:p w14:paraId="25FEAFC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534CB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6EC562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677103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D894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50969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564" w:type="dxa"/>
          </w:tcPr>
          <w:p w14:paraId="14516FE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5" w:type="dxa"/>
          </w:tcPr>
          <w:p w14:paraId="482E7D7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5E1D2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4A5146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67E6A4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0EE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631EF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564" w:type="dxa"/>
          </w:tcPr>
          <w:p w14:paraId="627AE2D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5" w:type="dxa"/>
          </w:tcPr>
          <w:p w14:paraId="6F667A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7547E9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88168A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BACF06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4570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2C9F0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564" w:type="dxa"/>
          </w:tcPr>
          <w:p w14:paraId="2589717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7957E48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5463E2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572845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4A5D4E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C53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F35ED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4" w:type="dxa"/>
          </w:tcPr>
          <w:p w14:paraId="78C13D42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5" w:type="dxa"/>
          </w:tcPr>
          <w:p w14:paraId="69AC2E5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D8363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30C9E7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B377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6AD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6ED94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4" w:type="dxa"/>
          </w:tcPr>
          <w:p w14:paraId="049C606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5" w:type="dxa"/>
          </w:tcPr>
          <w:p w14:paraId="163765B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0901C6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08DD06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B47F41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6684C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EE8F41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4" w:type="dxa"/>
          </w:tcPr>
          <w:p w14:paraId="49D1A5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5" w:type="dxa"/>
          </w:tcPr>
          <w:p w14:paraId="088150D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26C227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7A285F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36805A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5AB4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51430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4" w:type="dxa"/>
          </w:tcPr>
          <w:p w14:paraId="6C889A5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ekrana-veliki i sl.</w:t>
            </w:r>
          </w:p>
        </w:tc>
        <w:tc>
          <w:tcPr>
            <w:tcW w:w="1695" w:type="dxa"/>
          </w:tcPr>
          <w:p w14:paraId="3DBDC60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CB3135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B0884D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51F594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248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3F8733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4" w:type="dxa"/>
          </w:tcPr>
          <w:p w14:paraId="7F96B2F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5" w:type="dxa"/>
          </w:tcPr>
          <w:p w14:paraId="7FC563E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102DA0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CA5BC0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586E35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4F9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3A662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4" w:type="dxa"/>
          </w:tcPr>
          <w:p w14:paraId="527AEDF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Iznajmljivanje </w:t>
            </w:r>
            <w:r>
              <w:rPr>
                <w:rFonts w:ascii="Arial" w:hAnsi="Arial" w:eastAsia="Times New Roman" w:cs="Arial"/>
                <w:i/>
                <w:sz w:val="24"/>
                <w:szCs w:val="24"/>
                <w:lang w:eastAsia="hr-HR"/>
              </w:rPr>
              <w:t>billboard</w:t>
            </w: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5" w:type="dxa"/>
          </w:tcPr>
          <w:p w14:paraId="007B77B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CEF758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CDF4BB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D987D0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63E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8E4A47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197AE42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132BDA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C7604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A3FFD6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39168E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3EDD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C06219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08FCBD3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3F337AC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463543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667F57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0598E4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1548F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76A5A7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564" w:type="dxa"/>
          </w:tcPr>
          <w:p w14:paraId="79CCCCCB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  <w:p w14:paraId="2CA8D7F8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41B6E8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8BF27A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60847D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A59BA2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1B79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3984512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564" w:type="dxa"/>
          </w:tcPr>
          <w:p w14:paraId="4C67BBA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083F86C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0FFAF8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31D6D6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49C15ED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1B15B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368FA3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564" w:type="dxa"/>
          </w:tcPr>
          <w:p w14:paraId="1EECC5C0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601A49B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CEE9D9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5FE0CEF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FCE6BE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hr-HR"/>
              </w:rPr>
            </w:pPr>
          </w:p>
        </w:tc>
      </w:tr>
      <w:tr w14:paraId="0ECD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F2D8C47">
            <w:pPr>
              <w:spacing w:after="0" w:line="240" w:lineRule="auto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2F96B952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5" w:type="dxa"/>
          </w:tcPr>
          <w:p w14:paraId="69CF573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6" w:type="dxa"/>
          </w:tcPr>
          <w:p w14:paraId="600BA87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6" w:type="dxa"/>
          </w:tcPr>
          <w:p w14:paraId="764C4F27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E144B35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69E25F77">
      <w:pPr>
        <w:tabs>
          <w:tab w:val="left" w:pos="1095"/>
        </w:tabs>
        <w:rPr>
          <w:rFonts w:ascii="Arial" w:hAnsi="Arial" w:cs="Arial"/>
          <w:b/>
        </w:rPr>
      </w:pPr>
    </w:p>
    <w:p w14:paraId="7578A13C">
      <w:pPr>
        <w:tabs>
          <w:tab w:val="left" w:pos="1095"/>
        </w:tabs>
        <w:rPr>
          <w:rFonts w:ascii="Arial" w:hAnsi="Arial" w:cs="Arial"/>
          <w:b/>
        </w:rPr>
      </w:pPr>
    </w:p>
    <w:p w14:paraId="00F6873D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Potpis odgovorne osobe:_____________________</w:t>
      </w:r>
    </w:p>
    <w:p w14:paraId="37C33DE6">
      <w:pPr>
        <w:tabs>
          <w:tab w:val="left" w:pos="10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Pečat organizacije</w:t>
      </w:r>
      <w:r>
        <w:rPr>
          <w:rFonts w:ascii="Arial" w:hAnsi="Arial" w:cs="Arial"/>
          <w:sz w:val="24"/>
          <w:szCs w:val="24"/>
        </w:rPr>
        <w:t>:</w:t>
      </w:r>
    </w:p>
    <w:p w14:paraId="7D95E9D0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</w:p>
    <w:p w14:paraId="3CDBA839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8. IZJAVA APLIKANTA</w:t>
      </w:r>
    </w:p>
    <w:p w14:paraId="2EF0871C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Potpisivanjem ovog obrasca, izjavljujem da su svi navedeni podaci istiniti i da je dokumentacija potpuna. Također, prihvaćam sve uvjete Javnog poziva i obvezujem se na namjensko korištenje sredstava ukoliko projekt bude odobren.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0C53E685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______________________, dana ___________ 2025. godine</w:t>
      </w:r>
    </w:p>
    <w:p w14:paraId="4A34A0C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Potpis odgovorne osobe:</w:t>
      </w:r>
      <w:r>
        <w:rPr>
          <w:rFonts w:ascii="Arial" w:hAnsi="Arial" w:eastAsia="Times New Roman" w:cs="Arial"/>
          <w:sz w:val="24"/>
          <w:szCs w:val="24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</w:rPr>
        <w:t>Pečat organizacije:</w:t>
      </w:r>
    </w:p>
    <w:sectPr>
      <w:headerReference r:id="rId7" w:type="default"/>
      <w:footerReference r:id="rId8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4893717"/>
      <w:docPartObj>
        <w:docPartGallery w:val="AutoText"/>
      </w:docPartObj>
    </w:sdtPr>
    <w:sdtContent>
      <w:p w14:paraId="718F1D04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8</w:t>
        </w:r>
        <w:r>
          <w:fldChar w:fldCharType="end"/>
        </w:r>
      </w:p>
    </w:sdtContent>
  </w:sdt>
  <w:p w14:paraId="52726A3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4967E446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9</w:t>
        </w:r>
        <w:r>
          <w:fldChar w:fldCharType="end"/>
        </w:r>
      </w:p>
    </w:sdtContent>
  </w:sdt>
  <w:p w14:paraId="7E753811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77A94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Bosna i Hercegovina</w:t>
    </w:r>
  </w:p>
  <w:p w14:paraId="4DA79B06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Federacija Bosne i Hercegovine</w:t>
    </w:r>
  </w:p>
  <w:p w14:paraId="5743D595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Vlada Federacije Bosne i Hercegovine</w:t>
    </w:r>
  </w:p>
  <w:p w14:paraId="4EF63424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18"/>
        <w:lang w:val="en-US"/>
      </w:rPr>
    </w:pPr>
    <w:r>
      <w:rPr>
        <w:rFonts w:ascii="Arial" w:hAnsi="Arial" w:eastAsia="Times New Roman" w:cs="Arial"/>
        <w:b/>
        <w:bCs/>
        <w:sz w:val="18"/>
        <w:szCs w:val="18"/>
        <w:lang w:val="en-US"/>
      </w:rPr>
      <w:t>Federalno ministarstvo kulture i športa/sporta</w:t>
    </w:r>
  </w:p>
  <w:p w14:paraId="307A636C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TRANSFER ZA KULTURU OD ZNAČAJA ZA FEDERACIJU BIH 2025</w:t>
    </w:r>
  </w:p>
  <w:p w14:paraId="498E624E">
    <w:pPr>
      <w:spacing w:after="0" w:line="240" w:lineRule="auto"/>
      <w:outlineLvl w:val="2"/>
      <w:rPr>
        <w:rFonts w:ascii="Arial" w:hAnsi="Arial" w:eastAsia="Times New Roman" w:cs="Arial"/>
        <w:b/>
        <w:bCs/>
        <w:sz w:val="24"/>
        <w:szCs w:val="24"/>
        <w:lang w:val="en-US"/>
      </w:rPr>
    </w:pPr>
    <w:r>
      <w:rPr>
        <w:rFonts w:ascii="Arial" w:hAnsi="Arial" w:eastAsia="Times New Roman" w:cs="Arial"/>
        <w:b/>
        <w:bCs/>
        <w:sz w:val="24"/>
        <w:szCs w:val="24"/>
        <w:lang w:val="en-US"/>
      </w:rPr>
      <w:t>PROGRAM 1 – Sufinanciranje projekata kulture od značaja za Federaciju BiH</w:t>
    </w:r>
  </w:p>
  <w:p w14:paraId="67B19ACE">
    <w:pPr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28"/>
        <w:lang w:val="en-US"/>
      </w:rPr>
    </w:pPr>
    <w:r>
      <w:rPr>
        <w:rFonts w:ascii="Arial" w:hAnsi="Arial" w:eastAsia="Times New Roman" w:cs="Arial"/>
        <w:b/>
        <w:bCs/>
        <w:i/>
        <w:sz w:val="28"/>
        <w:szCs w:val="28"/>
        <w:lang w:val="en-US"/>
      </w:rPr>
      <w:t xml:space="preserve">PRIJAVNI OBRAZAC </w:t>
    </w:r>
  </w:p>
  <w:p w14:paraId="46DC47A3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79984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Bosna i Hercegovina</w:t>
    </w:r>
  </w:p>
  <w:p w14:paraId="457B0409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14:paraId="19425043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14:paraId="626D5CEF">
    <w:pPr>
      <w:pStyle w:val="6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14:paraId="2CB08217">
    <w:pPr>
      <w:pStyle w:val="6"/>
      <w:rPr>
        <w:rFonts w:ascii="Arial" w:hAnsi="Arial" w:cs="Arial"/>
        <w:b/>
        <w:sz w:val="24"/>
        <w:szCs w:val="24"/>
        <w:lang w:val="bs-Latn-BA"/>
      </w:rPr>
    </w:pPr>
    <w:r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14:paraId="6705A75D">
    <w:pPr>
      <w:pStyle w:val="6"/>
      <w:rPr>
        <w:rFonts w:ascii="Arial" w:hAnsi="Arial" w:cs="Arial"/>
        <w:b/>
        <w:sz w:val="24"/>
        <w:szCs w:val="24"/>
        <w:lang w:val="bs-Latn-BA"/>
      </w:rPr>
    </w:pPr>
    <w:r>
      <w:rPr>
        <w:rFonts w:ascii="Arial" w:hAnsi="Arial" w:cs="Arial"/>
        <w:b/>
        <w:sz w:val="24"/>
        <w:szCs w:val="24"/>
        <w:lang w:val="bs-Latn-BA"/>
      </w:rPr>
      <w:t>PROGRAM 1 – Sufinanciranje projekata kulture od značaja za Federaciju BiH</w:t>
    </w:r>
  </w:p>
  <w:p w14:paraId="10918D38">
    <w:pPr>
      <w:pStyle w:val="6"/>
      <w:rPr>
        <w:rFonts w:ascii="Arial" w:hAnsi="Arial" w:cs="Arial"/>
        <w:b/>
        <w:i/>
        <w:sz w:val="28"/>
        <w:szCs w:val="28"/>
        <w:lang w:val="bs-Latn-BA"/>
      </w:rPr>
    </w:pPr>
    <w:r>
      <w:rPr>
        <w:rFonts w:ascii="Arial" w:hAnsi="Arial" w:cs="Arial"/>
        <w:b/>
        <w:i/>
        <w:sz w:val="28"/>
        <w:szCs w:val="28"/>
        <w:lang w:val="bs-Latn-BA"/>
      </w:rPr>
      <w:t>PRIJAVNI OBRAZAC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DA2C52"/>
    <w:multiLevelType w:val="multilevel"/>
    <w:tmpl w:val="10DA2C52"/>
    <w:lvl w:ilvl="0" w:tentative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F9D3683"/>
    <w:multiLevelType w:val="multilevel"/>
    <w:tmpl w:val="3F9D36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85C6076"/>
    <w:multiLevelType w:val="multilevel"/>
    <w:tmpl w:val="685C60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6E3C44A6"/>
    <w:multiLevelType w:val="multilevel"/>
    <w:tmpl w:val="6E3C44A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A0FB8"/>
    <w:rsid w:val="000C7FA5"/>
    <w:rsid w:val="00193206"/>
    <w:rsid w:val="00194060"/>
    <w:rsid w:val="00194E14"/>
    <w:rsid w:val="001C64A1"/>
    <w:rsid w:val="001F2521"/>
    <w:rsid w:val="00217344"/>
    <w:rsid w:val="00264FFE"/>
    <w:rsid w:val="002709F1"/>
    <w:rsid w:val="002804BD"/>
    <w:rsid w:val="002F5EBD"/>
    <w:rsid w:val="0030068E"/>
    <w:rsid w:val="003156DF"/>
    <w:rsid w:val="003340A5"/>
    <w:rsid w:val="00340670"/>
    <w:rsid w:val="00347A9E"/>
    <w:rsid w:val="00367050"/>
    <w:rsid w:val="003F6409"/>
    <w:rsid w:val="0040607F"/>
    <w:rsid w:val="00472B76"/>
    <w:rsid w:val="004B29B8"/>
    <w:rsid w:val="004C6AA4"/>
    <w:rsid w:val="004D257C"/>
    <w:rsid w:val="0059653D"/>
    <w:rsid w:val="005A735F"/>
    <w:rsid w:val="005A786E"/>
    <w:rsid w:val="005D5519"/>
    <w:rsid w:val="005D5D31"/>
    <w:rsid w:val="005D5FBC"/>
    <w:rsid w:val="005F5304"/>
    <w:rsid w:val="00610FCA"/>
    <w:rsid w:val="00615FD1"/>
    <w:rsid w:val="006733A0"/>
    <w:rsid w:val="006A2873"/>
    <w:rsid w:val="006C3FB0"/>
    <w:rsid w:val="00776229"/>
    <w:rsid w:val="00782D0C"/>
    <w:rsid w:val="00790696"/>
    <w:rsid w:val="00826B84"/>
    <w:rsid w:val="00857426"/>
    <w:rsid w:val="008A276D"/>
    <w:rsid w:val="008B5694"/>
    <w:rsid w:val="008D23C3"/>
    <w:rsid w:val="008F6B76"/>
    <w:rsid w:val="00993423"/>
    <w:rsid w:val="00993C62"/>
    <w:rsid w:val="009A5FFD"/>
    <w:rsid w:val="009D182F"/>
    <w:rsid w:val="00A639CE"/>
    <w:rsid w:val="00B00A21"/>
    <w:rsid w:val="00B200B8"/>
    <w:rsid w:val="00B21235"/>
    <w:rsid w:val="00B43BDA"/>
    <w:rsid w:val="00B52A25"/>
    <w:rsid w:val="00BB369E"/>
    <w:rsid w:val="00C062EE"/>
    <w:rsid w:val="00C22BB4"/>
    <w:rsid w:val="00C25813"/>
    <w:rsid w:val="00C33B26"/>
    <w:rsid w:val="00C35A15"/>
    <w:rsid w:val="00CE47CF"/>
    <w:rsid w:val="00CE4F36"/>
    <w:rsid w:val="00D01E9B"/>
    <w:rsid w:val="00DA79F6"/>
    <w:rsid w:val="00DF1E2F"/>
    <w:rsid w:val="00E41A7B"/>
    <w:rsid w:val="00E432F8"/>
    <w:rsid w:val="00E50ADF"/>
    <w:rsid w:val="00ED3413"/>
    <w:rsid w:val="00F36E1C"/>
    <w:rsid w:val="00F520E2"/>
    <w:rsid w:val="00F6051D"/>
    <w:rsid w:val="00F96C8A"/>
    <w:rsid w:val="00FA6D60"/>
    <w:rsid w:val="7EF0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90F1-EDC5-4EFF-B79E-EA371660E4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2044</Words>
  <Characters>11657</Characters>
  <Lines>97</Lines>
  <Paragraphs>27</Paragraphs>
  <TotalTime>10</TotalTime>
  <ScaleCrop>false</ScaleCrop>
  <LinksUpToDate>false</LinksUpToDate>
  <CharactersWithSpaces>13674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2025-06-04T10:23:00Z</dcterms:created>
  <dc:creator>F MKS-HP2</dc:creator>
  <cp:lastModifiedBy>Emilija Pavićević</cp:lastModifiedBy>
  <cp:lastPrinted>2025-06-02T12:26:00Z</cp:lastPrinted>
  <dcterms:modified xsi:type="dcterms:W3CDTF">2025-11-24T13:14:20Z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7F1FC323F05E4602AB1002BB5FA907A7_13</vt:lpwstr>
  </property>
</Properties>
</file>